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FD" w:rsidRDefault="006514FD">
      <w:pPr>
        <w:pStyle w:val="Title"/>
        <w:rPr>
          <w:rFonts w:ascii="Arial" w:eastAsia="Arial" w:hAnsi="Arial" w:cs="Arial"/>
          <w:sz w:val="44"/>
          <w:szCs w:val="44"/>
        </w:rPr>
      </w:pPr>
    </w:p>
    <w:p w:rsidR="006514FD" w:rsidRDefault="006514FD">
      <w:pPr>
        <w:pStyle w:val="Title"/>
        <w:jc w:val="center"/>
        <w:rPr>
          <w:rFonts w:ascii="Arial" w:eastAsia="Arial" w:hAnsi="Arial" w:cs="Arial"/>
          <w:sz w:val="44"/>
          <w:szCs w:val="44"/>
        </w:rPr>
      </w:pPr>
    </w:p>
    <w:p w:rsidR="006514FD" w:rsidRDefault="00FB56EC">
      <w:pPr>
        <w:pStyle w:val="Title"/>
        <w:jc w:val="center"/>
        <w:rPr>
          <w:rFonts w:ascii="Arial" w:eastAsia="Arial" w:hAnsi="Arial" w:cs="Arial"/>
          <w:sz w:val="44"/>
          <w:szCs w:val="44"/>
        </w:rPr>
      </w:pPr>
      <w:r>
        <w:rPr>
          <w:noProof/>
        </w:rPr>
        <w:drawing>
          <wp:inline distT="0" distB="0" distL="0" distR="0">
            <wp:extent cx="1847850" cy="1637665"/>
            <wp:effectExtent l="0" t="0" r="0" b="0"/>
            <wp:docPr id="1" name="Picture 1" descr="Roseville Little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ville Little League"/>
                    <pic:cNvPicPr>
                      <a:picLocks noChangeAspect="1" noChangeArrowheads="1"/>
                    </pic:cNvPicPr>
                  </pic:nvPicPr>
                  <pic:blipFill rotWithShape="1">
                    <a:blip r:embed="rId8">
                      <a:extLst>
                        <a:ext uri="{28A0092B-C50C-407E-A947-70E740481C1C}">
                          <a14:useLocalDpi xmlns:a14="http://schemas.microsoft.com/office/drawing/2010/main" val="0"/>
                        </a:ext>
                      </a:extLst>
                    </a:blip>
                    <a:srcRect l="15059" t="23096" r="15379" b="21744"/>
                    <a:stretch/>
                  </pic:blipFill>
                  <pic:spPr bwMode="auto">
                    <a:xfrm>
                      <a:off x="0" y="0"/>
                      <a:ext cx="1853561" cy="1642726"/>
                    </a:xfrm>
                    <a:prstGeom prst="rect">
                      <a:avLst/>
                    </a:prstGeom>
                    <a:noFill/>
                    <a:ln>
                      <a:noFill/>
                    </a:ln>
                    <a:extLst>
                      <a:ext uri="{53640926-AAD7-44D8-BBD7-CCE9431645EC}">
                        <a14:shadowObscured xmlns:a14="http://schemas.microsoft.com/office/drawing/2010/main"/>
                      </a:ext>
                    </a:extLst>
                  </pic:spPr>
                </pic:pic>
              </a:graphicData>
            </a:graphic>
          </wp:inline>
        </w:drawing>
      </w:r>
    </w:p>
    <w:p w:rsidR="006514FD" w:rsidRDefault="006514FD">
      <w:pPr>
        <w:pStyle w:val="Title"/>
        <w:rPr>
          <w:rFonts w:ascii="Arial" w:eastAsia="Arial" w:hAnsi="Arial" w:cs="Arial"/>
          <w:sz w:val="44"/>
          <w:szCs w:val="44"/>
        </w:rPr>
      </w:pPr>
    </w:p>
    <w:p w:rsidR="006514FD" w:rsidRDefault="00FB56EC">
      <w:pPr>
        <w:pStyle w:val="Title"/>
        <w:jc w:val="center"/>
        <w:rPr>
          <w:rFonts w:ascii="Arial" w:eastAsia="Arial" w:hAnsi="Arial" w:cs="Arial"/>
          <w:sz w:val="44"/>
          <w:szCs w:val="44"/>
        </w:rPr>
      </w:pPr>
      <w:r>
        <w:rPr>
          <w:rFonts w:ascii="Arial" w:eastAsia="Arial" w:hAnsi="Arial" w:cs="Arial"/>
          <w:sz w:val="44"/>
          <w:szCs w:val="44"/>
        </w:rPr>
        <w:t xml:space="preserve">RLL </w:t>
      </w:r>
      <w:r w:rsidR="00041BFC">
        <w:rPr>
          <w:rFonts w:ascii="Arial" w:eastAsia="Arial" w:hAnsi="Arial" w:cs="Arial"/>
          <w:sz w:val="44"/>
          <w:szCs w:val="44"/>
        </w:rPr>
        <w:t>Background Check Policy</w:t>
      </w:r>
    </w:p>
    <w:p w:rsidR="00FB56EC" w:rsidRPr="00FB56EC" w:rsidRDefault="00FB56EC" w:rsidP="00FB56EC">
      <w:pPr>
        <w:jc w:val="center"/>
        <w:rPr>
          <w:i/>
        </w:rPr>
      </w:pPr>
      <w:r w:rsidRPr="00FB56EC">
        <w:rPr>
          <w:highlight w:val="yellow"/>
        </w:rPr>
        <w:t xml:space="preserve">Approved by the Board </w:t>
      </w:r>
      <w:r w:rsidR="004A3E7A">
        <w:rPr>
          <w:highlight w:val="yellow"/>
        </w:rPr>
        <w:t xml:space="preserve">of Directors </w:t>
      </w:r>
      <w:r w:rsidRPr="00FB56EC">
        <w:rPr>
          <w:highlight w:val="yellow"/>
        </w:rPr>
        <w:t>on February 16, 2023</w:t>
      </w:r>
    </w:p>
    <w:p w:rsidR="006514FD" w:rsidRDefault="006514FD">
      <w:pPr>
        <w:jc w:val="both"/>
        <w:rPr>
          <w:rFonts w:ascii="Arial" w:eastAsia="Arial" w:hAnsi="Arial" w:cs="Arial"/>
          <w:color w:val="000000"/>
          <w:sz w:val="20"/>
          <w:szCs w:val="20"/>
        </w:rPr>
      </w:pPr>
    </w:p>
    <w:p w:rsidR="006514FD" w:rsidRDefault="00FB56EC">
      <w:pPr>
        <w:jc w:val="both"/>
        <w:rPr>
          <w:rFonts w:ascii="Arial" w:eastAsia="Arial" w:hAnsi="Arial" w:cs="Arial"/>
        </w:rPr>
      </w:pPr>
      <w:r>
        <w:rPr>
          <w:rFonts w:ascii="Arial" w:eastAsia="Arial" w:hAnsi="Arial" w:cs="Arial"/>
          <w:color w:val="000000"/>
          <w:sz w:val="20"/>
          <w:szCs w:val="20"/>
        </w:rPr>
        <w:t>Roseville</w:t>
      </w:r>
      <w:r w:rsidR="00041BFC">
        <w:rPr>
          <w:rFonts w:ascii="Arial" w:eastAsia="Arial" w:hAnsi="Arial" w:cs="Arial"/>
          <w:color w:val="000000"/>
          <w:sz w:val="20"/>
          <w:szCs w:val="20"/>
        </w:rPr>
        <w:t xml:space="preserve"> Little League utilizes criminal background checks, as required by California law, to determine if any youth sports volunteer has a criminal history that could jeopardize the safety and welfare of any child participating in Little Lea</w:t>
      </w:r>
      <w:r w:rsidR="00041BFC">
        <w:rPr>
          <w:rFonts w:ascii="Arial" w:eastAsia="Arial" w:hAnsi="Arial" w:cs="Arial"/>
          <w:color w:val="000000"/>
          <w:sz w:val="20"/>
          <w:szCs w:val="20"/>
        </w:rPr>
        <w:t>gue. This policy describes the background check approach, disqualifying infractions, and the appeals process.</w:t>
      </w:r>
    </w:p>
    <w:p w:rsidR="006514FD" w:rsidRDefault="00041BFC">
      <w:pPr>
        <w:shd w:val="clear" w:color="auto" w:fill="FFFFFF"/>
        <w:spacing w:before="160" w:after="0" w:line="240" w:lineRule="auto"/>
        <w:jc w:val="both"/>
        <w:rPr>
          <w:rFonts w:ascii="Arial" w:eastAsia="Arial" w:hAnsi="Arial" w:cs="Arial"/>
          <w:b/>
          <w:color w:val="000000"/>
          <w:sz w:val="20"/>
          <w:szCs w:val="20"/>
        </w:rPr>
      </w:pPr>
      <w:r>
        <w:rPr>
          <w:rFonts w:ascii="Arial" w:eastAsia="Arial" w:hAnsi="Arial" w:cs="Arial"/>
          <w:b/>
          <w:color w:val="000000"/>
          <w:sz w:val="20"/>
          <w:szCs w:val="20"/>
        </w:rPr>
        <w:t>POLICY</w:t>
      </w:r>
    </w:p>
    <w:p w:rsidR="006514FD" w:rsidRDefault="006514FD">
      <w:pPr>
        <w:shd w:val="clear" w:color="auto" w:fill="FFFFFF"/>
        <w:spacing w:after="0" w:line="240" w:lineRule="auto"/>
        <w:jc w:val="both"/>
        <w:rPr>
          <w:rFonts w:ascii="Arial" w:eastAsia="Arial" w:hAnsi="Arial" w:cs="Arial"/>
          <w:color w:val="666666"/>
          <w:sz w:val="24"/>
          <w:szCs w:val="24"/>
        </w:rPr>
      </w:pPr>
    </w:p>
    <w:p w:rsidR="006514FD" w:rsidRDefault="00041BFC">
      <w:pPr>
        <w:shd w:val="clear" w:color="auto" w:fill="FFFFFF"/>
        <w:spacing w:after="280" w:line="240" w:lineRule="auto"/>
        <w:jc w:val="both"/>
        <w:rPr>
          <w:rFonts w:ascii="Arial" w:eastAsia="Arial" w:hAnsi="Arial" w:cs="Arial"/>
          <w:color w:val="000000"/>
          <w:sz w:val="20"/>
          <w:szCs w:val="20"/>
        </w:rPr>
      </w:pPr>
      <w:r>
        <w:rPr>
          <w:rFonts w:ascii="Arial" w:eastAsia="Arial" w:hAnsi="Arial" w:cs="Arial"/>
          <w:color w:val="000000"/>
          <w:sz w:val="20"/>
          <w:szCs w:val="20"/>
        </w:rPr>
        <w:t>A criminal background check (JDP, USA Baseball and Live Scan) is a manual or database search of state and/or local government files to det</w:t>
      </w:r>
      <w:r>
        <w:rPr>
          <w:rFonts w:ascii="Arial" w:eastAsia="Arial" w:hAnsi="Arial" w:cs="Arial"/>
          <w:color w:val="000000"/>
          <w:sz w:val="20"/>
          <w:szCs w:val="20"/>
        </w:rPr>
        <w:t xml:space="preserve">ermine if the individual applying to volunteer has had a past criminal conviction. Per Little League International policies, state and federal requirements, </w:t>
      </w:r>
      <w:r w:rsidR="00FB56EC">
        <w:rPr>
          <w:rFonts w:ascii="Arial" w:eastAsia="Arial" w:hAnsi="Arial" w:cs="Arial"/>
          <w:color w:val="000000"/>
          <w:sz w:val="20"/>
          <w:szCs w:val="20"/>
        </w:rPr>
        <w:t xml:space="preserve">Roseville </w:t>
      </w:r>
      <w:r>
        <w:rPr>
          <w:rFonts w:ascii="Arial" w:eastAsia="Arial" w:hAnsi="Arial" w:cs="Arial"/>
          <w:color w:val="000000"/>
          <w:sz w:val="20"/>
          <w:szCs w:val="20"/>
        </w:rPr>
        <w:t>Little League will conduct:</w:t>
      </w:r>
    </w:p>
    <w:p w:rsidR="006514FD" w:rsidRDefault="00041BFC">
      <w:pPr>
        <w:numPr>
          <w:ilvl w:val="0"/>
          <w:numId w:val="1"/>
        </w:numPr>
        <w:pBdr>
          <w:top w:val="nil"/>
          <w:left w:val="nil"/>
          <w:bottom w:val="nil"/>
          <w:right w:val="nil"/>
          <w:between w:val="nil"/>
        </w:pBdr>
        <w:shd w:val="clear" w:color="auto" w:fill="FFFFFF"/>
        <w:spacing w:before="280" w:after="0" w:line="240" w:lineRule="auto"/>
        <w:jc w:val="both"/>
        <w:rPr>
          <w:rFonts w:ascii="Arial" w:eastAsia="Arial" w:hAnsi="Arial" w:cs="Arial"/>
          <w:color w:val="000000"/>
          <w:sz w:val="20"/>
          <w:szCs w:val="20"/>
        </w:rPr>
      </w:pPr>
      <w:r>
        <w:rPr>
          <w:rFonts w:ascii="Arial" w:eastAsia="Arial" w:hAnsi="Arial" w:cs="Arial"/>
          <w:color w:val="000000"/>
          <w:sz w:val="20"/>
          <w:szCs w:val="20"/>
        </w:rPr>
        <w:t>Background checks via J.D. Palatine every year o</w:t>
      </w:r>
      <w:r>
        <w:rPr>
          <w:rFonts w:ascii="Arial" w:eastAsia="Arial" w:hAnsi="Arial" w:cs="Arial"/>
          <w:color w:val="000000"/>
          <w:sz w:val="20"/>
          <w:szCs w:val="20"/>
        </w:rPr>
        <w:t>n all volunteers regardless of their position or the number of years they have been involved in Little League; and</w:t>
      </w:r>
    </w:p>
    <w:p w:rsidR="006514FD" w:rsidRDefault="00041BFC">
      <w:pPr>
        <w:numPr>
          <w:ilvl w:val="0"/>
          <w:numId w:val="1"/>
        </w:numPr>
        <w:pBdr>
          <w:top w:val="nil"/>
          <w:left w:val="nil"/>
          <w:bottom w:val="nil"/>
          <w:right w:val="nil"/>
          <w:between w:val="nil"/>
        </w:pBdr>
        <w:shd w:val="clear" w:color="auto" w:fill="FFFFFF"/>
        <w:spacing w:after="28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Live Scan background checks on all volunteers permitted to associate with children and all league administrators in 2022 for current such volunteers (law enacted January 1, 2022) and upon initial </w:t>
      </w:r>
      <w:proofErr w:type="gramStart"/>
      <w:r>
        <w:rPr>
          <w:rFonts w:ascii="Arial" w:eastAsia="Arial" w:hAnsi="Arial" w:cs="Arial"/>
          <w:color w:val="000000"/>
          <w:sz w:val="20"/>
          <w:szCs w:val="20"/>
        </w:rPr>
        <w:t>submission</w:t>
      </w:r>
      <w:proofErr w:type="gramEnd"/>
      <w:r>
        <w:rPr>
          <w:rFonts w:ascii="Arial" w:eastAsia="Arial" w:hAnsi="Arial" w:cs="Arial"/>
          <w:color w:val="000000"/>
          <w:sz w:val="20"/>
          <w:szCs w:val="20"/>
        </w:rPr>
        <w:t xml:space="preserve"> of the volunteer application for all other such v</w:t>
      </w:r>
      <w:r>
        <w:rPr>
          <w:rFonts w:ascii="Arial" w:eastAsia="Arial" w:hAnsi="Arial" w:cs="Arial"/>
          <w:color w:val="000000"/>
          <w:sz w:val="20"/>
          <w:szCs w:val="20"/>
        </w:rPr>
        <w:t>olunteers going forward.</w:t>
      </w:r>
    </w:p>
    <w:p w:rsidR="006514FD" w:rsidRDefault="00041BFC">
      <w:pPr>
        <w:shd w:val="clear" w:color="auto" w:fill="FFFFFF"/>
        <w:spacing w:before="280" w:after="280" w:line="240" w:lineRule="auto"/>
        <w:jc w:val="both"/>
        <w:rPr>
          <w:rFonts w:ascii="Arial" w:eastAsia="Arial" w:hAnsi="Arial" w:cs="Arial"/>
          <w:b/>
        </w:rPr>
      </w:pPr>
      <w:r>
        <w:rPr>
          <w:rFonts w:ascii="Arial" w:eastAsia="Arial" w:hAnsi="Arial" w:cs="Arial"/>
          <w:b/>
        </w:rPr>
        <w:t>Disqualification</w:t>
      </w:r>
    </w:p>
    <w:p w:rsidR="006514FD" w:rsidRDefault="00041BFC">
      <w:pPr>
        <w:shd w:val="clear" w:color="auto" w:fill="FFFFFF"/>
        <w:spacing w:before="280" w:after="280" w:line="240" w:lineRule="auto"/>
        <w:jc w:val="both"/>
        <w:rPr>
          <w:rFonts w:ascii="Arial" w:eastAsia="Arial" w:hAnsi="Arial" w:cs="Arial"/>
          <w:b/>
        </w:rPr>
      </w:pPr>
      <w:r>
        <w:rPr>
          <w:rFonts w:ascii="Arial" w:eastAsia="Arial" w:hAnsi="Arial" w:cs="Arial"/>
          <w:sz w:val="20"/>
          <w:szCs w:val="20"/>
        </w:rPr>
        <w:t xml:space="preserve">A person will be disqualified and prohibited from serving as a volunteer for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w:t>
      </w:r>
      <w:r>
        <w:rPr>
          <w:rFonts w:ascii="Arial" w:eastAsia="Arial" w:hAnsi="Arial" w:cs="Arial"/>
          <w:sz w:val="20"/>
          <w:szCs w:val="20"/>
        </w:rPr>
        <w:t xml:space="preserve"> if they </w:t>
      </w:r>
      <w:proofErr w:type="gramStart"/>
      <w:r>
        <w:rPr>
          <w:rFonts w:ascii="Arial" w:eastAsia="Arial" w:hAnsi="Arial" w:cs="Arial"/>
          <w:sz w:val="20"/>
          <w:szCs w:val="20"/>
        </w:rPr>
        <w:t>have been found</w:t>
      </w:r>
      <w:proofErr w:type="gramEnd"/>
      <w:r>
        <w:rPr>
          <w:rFonts w:ascii="Arial" w:eastAsia="Arial" w:hAnsi="Arial" w:cs="Arial"/>
          <w:sz w:val="20"/>
          <w:szCs w:val="20"/>
        </w:rPr>
        <w:t xml:space="preserve"> guilty of the following crimes. Guilty means the individual was found guilty following a trial, entered a ple</w:t>
      </w:r>
      <w:r w:rsidR="00FB56EC">
        <w:rPr>
          <w:rFonts w:ascii="Arial" w:eastAsia="Arial" w:hAnsi="Arial" w:cs="Arial"/>
          <w:sz w:val="20"/>
          <w:szCs w:val="20"/>
        </w:rPr>
        <w:t xml:space="preserve">a of </w:t>
      </w:r>
      <w:proofErr w:type="gramStart"/>
      <w:r w:rsidR="00FB56EC">
        <w:rPr>
          <w:rFonts w:ascii="Arial" w:eastAsia="Arial" w:hAnsi="Arial" w:cs="Arial"/>
          <w:sz w:val="20"/>
          <w:szCs w:val="20"/>
        </w:rPr>
        <w:t xml:space="preserve">guilty or nolo contendere, </w:t>
      </w:r>
      <w:r>
        <w:rPr>
          <w:rFonts w:ascii="Arial" w:eastAsia="Arial" w:hAnsi="Arial" w:cs="Arial"/>
          <w:sz w:val="20"/>
          <w:szCs w:val="20"/>
        </w:rPr>
        <w:t>entered a no contest plea accompanied by the court’s finding of guilty, regardless of whet</w:t>
      </w:r>
      <w:r>
        <w:rPr>
          <w:rFonts w:ascii="Arial" w:eastAsia="Arial" w:hAnsi="Arial" w:cs="Arial"/>
          <w:sz w:val="20"/>
          <w:szCs w:val="20"/>
        </w:rPr>
        <w:t>her there was an adjudication of guilt (conviction) or a withholding of guilt</w:t>
      </w:r>
      <w:proofErr w:type="gramEnd"/>
      <w:r>
        <w:rPr>
          <w:rFonts w:ascii="Arial" w:eastAsia="Arial" w:hAnsi="Arial" w:cs="Arial"/>
          <w:sz w:val="20"/>
          <w:szCs w:val="20"/>
        </w:rPr>
        <w:t xml:space="preserve"> or the record has been expunged. This policy does not apply if criminal charges resulted in acquittal or dismissal.</w:t>
      </w:r>
    </w:p>
    <w:p w:rsidR="006514FD" w:rsidRDefault="00041BFC">
      <w:pPr>
        <w:numPr>
          <w:ilvl w:val="0"/>
          <w:numId w:val="3"/>
        </w:numPr>
        <w:pBdr>
          <w:top w:val="nil"/>
          <w:left w:val="nil"/>
          <w:bottom w:val="nil"/>
          <w:right w:val="nil"/>
          <w:between w:val="nil"/>
        </w:pBdr>
        <w:shd w:val="clear" w:color="auto" w:fill="FFFFFF"/>
        <w:spacing w:before="280" w:after="0" w:line="240" w:lineRule="auto"/>
        <w:jc w:val="both"/>
        <w:rPr>
          <w:rFonts w:ascii="Arial" w:eastAsia="Arial" w:hAnsi="Arial" w:cs="Arial"/>
          <w:color w:val="000000"/>
          <w:sz w:val="20"/>
          <w:szCs w:val="20"/>
        </w:rPr>
      </w:pPr>
      <w:r>
        <w:rPr>
          <w:rFonts w:ascii="Arial" w:eastAsia="Arial" w:hAnsi="Arial" w:cs="Arial"/>
          <w:color w:val="000000"/>
          <w:sz w:val="20"/>
          <w:szCs w:val="20"/>
        </w:rPr>
        <w:t>All sexual offenses, regardless of the amount of time since th</w:t>
      </w:r>
      <w:r>
        <w:rPr>
          <w:rFonts w:ascii="Arial" w:eastAsia="Arial" w:hAnsi="Arial" w:cs="Arial"/>
          <w:color w:val="000000"/>
          <w:sz w:val="20"/>
          <w:szCs w:val="20"/>
        </w:rPr>
        <w:t xml:space="preserve">e offense. Examples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child molestation, rape, sexual assault, sexual battery, sodomy, prostitution, solicitation, indecent exposure.</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000000"/>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All felonies that constitute offenses against the person, regardless of the amount of time since the offense. Examples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murder, manslaughter, aggravated assault, kidnapping, robbery, aggravated burglary. </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000000"/>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666666"/>
          <w:sz w:val="20"/>
          <w:szCs w:val="20"/>
        </w:rPr>
      </w:pPr>
      <w:r>
        <w:rPr>
          <w:rFonts w:ascii="Arial" w:eastAsia="Arial" w:hAnsi="Arial" w:cs="Arial"/>
          <w:color w:val="000000"/>
          <w:sz w:val="20"/>
          <w:szCs w:val="20"/>
        </w:rPr>
        <w:t>Any crimes involvi</w:t>
      </w:r>
      <w:r>
        <w:rPr>
          <w:rFonts w:ascii="Arial" w:eastAsia="Arial" w:hAnsi="Arial" w:cs="Arial"/>
          <w:color w:val="000000"/>
          <w:sz w:val="20"/>
          <w:szCs w:val="20"/>
        </w:rPr>
        <w:t>ng children, regardless of the amount of time since the offense.</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000000"/>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666666"/>
          <w:sz w:val="20"/>
          <w:szCs w:val="20"/>
        </w:rPr>
      </w:pPr>
      <w:r>
        <w:rPr>
          <w:rFonts w:ascii="Arial" w:eastAsia="Arial" w:hAnsi="Arial" w:cs="Arial"/>
          <w:color w:val="000000"/>
          <w:sz w:val="20"/>
          <w:szCs w:val="20"/>
        </w:rPr>
        <w:t xml:space="preserve">All felony offenses other than those against the person or sexual within the past 10 years. Examples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drug offenses, theft, embezzlement, fraud. </w:t>
      </w:r>
    </w:p>
    <w:p w:rsidR="006514FD" w:rsidRDefault="006514FD">
      <w:pPr>
        <w:pBdr>
          <w:top w:val="nil"/>
          <w:left w:val="nil"/>
          <w:bottom w:val="nil"/>
          <w:right w:val="nil"/>
          <w:between w:val="nil"/>
        </w:pBdr>
        <w:shd w:val="clear" w:color="auto" w:fill="FFFFFF"/>
        <w:spacing w:after="0" w:line="240" w:lineRule="auto"/>
        <w:ind w:left="1125"/>
        <w:jc w:val="both"/>
        <w:rPr>
          <w:rFonts w:ascii="Arial" w:eastAsia="Arial" w:hAnsi="Arial" w:cs="Arial"/>
          <w:color w:val="666666"/>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666666"/>
          <w:sz w:val="20"/>
          <w:szCs w:val="20"/>
        </w:rPr>
      </w:pPr>
      <w:r>
        <w:rPr>
          <w:rFonts w:ascii="Arial" w:eastAsia="Arial" w:hAnsi="Arial" w:cs="Arial"/>
          <w:color w:val="000000"/>
          <w:sz w:val="20"/>
          <w:szCs w:val="20"/>
        </w:rPr>
        <w:t xml:space="preserve">All misdemeanors that constitute offenses against the person within the past 7 years. Examples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simple assault, battery, domestic violence, hit &amp; run. </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666666"/>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666666"/>
          <w:sz w:val="20"/>
          <w:szCs w:val="20"/>
        </w:rPr>
      </w:pPr>
      <w:r>
        <w:rPr>
          <w:rFonts w:ascii="Arial" w:eastAsia="Arial" w:hAnsi="Arial" w:cs="Arial"/>
          <w:color w:val="000000"/>
          <w:sz w:val="20"/>
          <w:szCs w:val="20"/>
        </w:rPr>
        <w:t>All misdemeanor drug and alcohol offenses within the past 5 years or mu</w:t>
      </w:r>
      <w:r>
        <w:rPr>
          <w:rFonts w:ascii="Arial" w:eastAsia="Arial" w:hAnsi="Arial" w:cs="Arial"/>
          <w:color w:val="000000"/>
          <w:sz w:val="20"/>
          <w:szCs w:val="20"/>
        </w:rPr>
        <w:t xml:space="preserve">ltiple of such offenses in the past 10 years. Examples include, but are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driving under the influence, simple drug possession, drunk and disorderly, public intoxication, possession of drug paraphernalia. </w:t>
      </w:r>
    </w:p>
    <w:p w:rsidR="006514FD" w:rsidRDefault="006514FD">
      <w:pPr>
        <w:pBdr>
          <w:top w:val="nil"/>
          <w:left w:val="nil"/>
          <w:bottom w:val="nil"/>
          <w:right w:val="nil"/>
          <w:between w:val="nil"/>
        </w:pBdr>
        <w:shd w:val="clear" w:color="auto" w:fill="FFFFFF"/>
        <w:spacing w:after="0" w:line="240" w:lineRule="auto"/>
        <w:ind w:left="1125"/>
        <w:jc w:val="both"/>
        <w:rPr>
          <w:rFonts w:ascii="Arial" w:eastAsia="Arial" w:hAnsi="Arial" w:cs="Arial"/>
          <w:color w:val="666666"/>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666666"/>
          <w:sz w:val="20"/>
          <w:szCs w:val="20"/>
        </w:rPr>
      </w:pPr>
      <w:r>
        <w:rPr>
          <w:rFonts w:ascii="Arial" w:eastAsia="Arial" w:hAnsi="Arial" w:cs="Arial"/>
          <w:color w:val="000000"/>
          <w:sz w:val="20"/>
          <w:szCs w:val="20"/>
        </w:rPr>
        <w:t>Any other misdemeanor within the pas</w:t>
      </w:r>
      <w:r>
        <w:rPr>
          <w:rFonts w:ascii="Arial" w:eastAsia="Arial" w:hAnsi="Arial" w:cs="Arial"/>
          <w:color w:val="000000"/>
          <w:sz w:val="20"/>
          <w:szCs w:val="20"/>
        </w:rPr>
        <w:t xml:space="preserve">t 5 years that could </w:t>
      </w:r>
      <w:proofErr w:type="gramStart"/>
      <w:r>
        <w:rPr>
          <w:rFonts w:ascii="Arial" w:eastAsia="Arial" w:hAnsi="Arial" w:cs="Arial"/>
          <w:color w:val="000000"/>
          <w:sz w:val="20"/>
          <w:szCs w:val="20"/>
        </w:rPr>
        <w:t>be considered</w:t>
      </w:r>
      <w:proofErr w:type="gramEnd"/>
      <w:r>
        <w:rPr>
          <w:rFonts w:ascii="Arial" w:eastAsia="Arial" w:hAnsi="Arial" w:cs="Arial"/>
          <w:color w:val="000000"/>
          <w:sz w:val="20"/>
          <w:szCs w:val="20"/>
        </w:rPr>
        <w:t xml:space="preserve"> a potential danger to children or is related to the functions of the applicant. Example of this is theft if the person is managing money.</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666666"/>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b/>
          <w:i/>
          <w:color w:val="666666"/>
          <w:sz w:val="20"/>
          <w:szCs w:val="20"/>
        </w:rPr>
      </w:pPr>
      <w:r>
        <w:rPr>
          <w:rFonts w:ascii="Arial" w:eastAsia="Arial" w:hAnsi="Arial" w:cs="Arial"/>
          <w:b/>
          <w:color w:val="000000"/>
          <w:sz w:val="20"/>
          <w:szCs w:val="20"/>
        </w:rPr>
        <w:t xml:space="preserve"> </w:t>
      </w:r>
      <w:r>
        <w:rPr>
          <w:rFonts w:ascii="Arial" w:eastAsia="Arial" w:hAnsi="Arial" w:cs="Arial"/>
          <w:b/>
          <w:i/>
          <w:color w:val="000000"/>
          <w:sz w:val="20"/>
          <w:szCs w:val="20"/>
        </w:rPr>
        <w:t xml:space="preserve">In addition, applicants </w:t>
      </w:r>
      <w:proofErr w:type="gramStart"/>
      <w:r>
        <w:rPr>
          <w:rFonts w:ascii="Arial" w:eastAsia="Arial" w:hAnsi="Arial" w:cs="Arial"/>
          <w:b/>
          <w:i/>
          <w:color w:val="000000"/>
          <w:sz w:val="20"/>
          <w:szCs w:val="20"/>
        </w:rPr>
        <w:t>will be disqualified</w:t>
      </w:r>
      <w:proofErr w:type="gramEnd"/>
      <w:r>
        <w:rPr>
          <w:rFonts w:ascii="Arial" w:eastAsia="Arial" w:hAnsi="Arial" w:cs="Arial"/>
          <w:b/>
          <w:i/>
          <w:color w:val="000000"/>
          <w:sz w:val="20"/>
          <w:szCs w:val="20"/>
        </w:rPr>
        <w:t xml:space="preserve"> if they have: </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666666"/>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roofErr w:type="gramStart"/>
      <w:r>
        <w:rPr>
          <w:rFonts w:ascii="Arial" w:eastAsia="Arial" w:hAnsi="Arial" w:cs="Arial"/>
          <w:color w:val="000000"/>
          <w:sz w:val="20"/>
          <w:szCs w:val="20"/>
        </w:rPr>
        <w:t>Been adjudged</w:t>
      </w:r>
      <w:proofErr w:type="gramEnd"/>
      <w:r>
        <w:rPr>
          <w:rFonts w:ascii="Arial" w:eastAsia="Arial" w:hAnsi="Arial" w:cs="Arial"/>
          <w:color w:val="000000"/>
          <w:sz w:val="20"/>
          <w:szCs w:val="20"/>
        </w:rPr>
        <w:t xml:space="preserve"> liable for civil penalties or damages involving sexual or physical abuse of children. </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000000"/>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Been subject to any court order involving sexual abuse or physical abuse of a minor, including but not limited to a domestic order or protection. </w:t>
      </w:r>
    </w:p>
    <w:p w:rsidR="006514FD" w:rsidRDefault="006514FD">
      <w:pPr>
        <w:pBdr>
          <w:top w:val="nil"/>
          <w:left w:val="nil"/>
          <w:bottom w:val="nil"/>
          <w:right w:val="nil"/>
          <w:between w:val="nil"/>
        </w:pBdr>
        <w:shd w:val="clear" w:color="auto" w:fill="FFFFFF"/>
        <w:spacing w:after="0" w:line="240" w:lineRule="auto"/>
        <w:ind w:left="405"/>
        <w:jc w:val="both"/>
        <w:rPr>
          <w:rFonts w:ascii="Arial" w:eastAsia="Arial" w:hAnsi="Arial" w:cs="Arial"/>
          <w:color w:val="000000"/>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Had their parental rights terminated. </w:t>
      </w:r>
    </w:p>
    <w:p w:rsidR="006514FD" w:rsidRDefault="006514FD">
      <w:pPr>
        <w:pBdr>
          <w:top w:val="nil"/>
          <w:left w:val="nil"/>
          <w:bottom w:val="nil"/>
          <w:right w:val="nil"/>
          <w:between w:val="nil"/>
        </w:pBdr>
        <w:spacing w:after="0"/>
        <w:ind w:left="720"/>
        <w:rPr>
          <w:rFonts w:ascii="Arial" w:eastAsia="Arial" w:hAnsi="Arial" w:cs="Arial"/>
          <w:color w:val="000000"/>
          <w:sz w:val="20"/>
          <w:szCs w:val="20"/>
        </w:rPr>
      </w:pPr>
    </w:p>
    <w:p w:rsidR="006514FD" w:rsidRDefault="00041BFC">
      <w:pPr>
        <w:numPr>
          <w:ilvl w:val="0"/>
          <w:numId w:val="3"/>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 reported honest answers on their application form or misrepresented the number, type, or gravity of any convictions, regardless of the nature of the offense or time elapsed since the conviction.</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i/>
          <w:color w:val="00000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For offenses lis</w:t>
      </w:r>
      <w:r>
        <w:rPr>
          <w:rFonts w:ascii="Arial" w:eastAsia="Arial" w:hAnsi="Arial" w:cs="Arial"/>
          <w:i/>
          <w:color w:val="000000"/>
          <w:sz w:val="20"/>
          <w:szCs w:val="20"/>
        </w:rPr>
        <w:t xml:space="preserve">ted in numbers 4-7, prior to the </w:t>
      </w:r>
      <w:proofErr w:type="gramStart"/>
      <w:r>
        <w:rPr>
          <w:rFonts w:ascii="Arial" w:eastAsia="Arial" w:hAnsi="Arial" w:cs="Arial"/>
          <w:i/>
          <w:color w:val="000000"/>
          <w:sz w:val="20"/>
          <w:szCs w:val="20"/>
        </w:rPr>
        <w:t>time period</w:t>
      </w:r>
      <w:proofErr w:type="gramEnd"/>
      <w:r>
        <w:rPr>
          <w:rFonts w:ascii="Arial" w:eastAsia="Arial" w:hAnsi="Arial" w:cs="Arial"/>
          <w:i/>
          <w:color w:val="000000"/>
          <w:sz w:val="20"/>
          <w:szCs w:val="20"/>
        </w:rPr>
        <w:t xml:space="preserve"> noted, the staff may consider accepting the applicant on a case-by-case basis. Careful consideration will be given to the nature of the offense, the rehabilitation of the individual, and the offense as it relate</w:t>
      </w:r>
      <w:r>
        <w:rPr>
          <w:rFonts w:ascii="Arial" w:eastAsia="Arial" w:hAnsi="Arial" w:cs="Arial"/>
          <w:i/>
          <w:color w:val="000000"/>
          <w:sz w:val="20"/>
          <w:szCs w:val="20"/>
        </w:rPr>
        <w:t>s to the position being applied for and the potential risk to children.</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color w:val="666666"/>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Appealing Decisions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Any volunteer denied by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may request an interview/review by the Background Check Sub-Committee. The vote of the sub-committee regarding the appeal will be final.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b/>
          <w:i/>
          <w:color w:val="000000"/>
          <w:sz w:val="20"/>
          <w:szCs w:val="20"/>
        </w:rPr>
      </w:pPr>
      <w:r>
        <w:rPr>
          <w:rFonts w:ascii="Arial" w:eastAsia="Arial" w:hAnsi="Arial" w:cs="Arial"/>
          <w:b/>
          <w:i/>
          <w:color w:val="000000"/>
          <w:sz w:val="20"/>
          <w:szCs w:val="20"/>
        </w:rPr>
        <w:t xml:space="preserve">How to Appeal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To appeal a decision, a notice of appeal </w:t>
      </w:r>
      <w:proofErr w:type="gramStart"/>
      <w:r>
        <w:rPr>
          <w:rFonts w:ascii="Arial" w:eastAsia="Arial" w:hAnsi="Arial" w:cs="Arial"/>
          <w:color w:val="000000"/>
          <w:sz w:val="20"/>
          <w:szCs w:val="20"/>
        </w:rPr>
        <w:t>must be filed</w:t>
      </w:r>
      <w:proofErr w:type="gramEnd"/>
      <w:r>
        <w:rPr>
          <w:rFonts w:ascii="Arial" w:eastAsia="Arial" w:hAnsi="Arial" w:cs="Arial"/>
          <w:color w:val="000000"/>
          <w:sz w:val="20"/>
          <w:szCs w:val="20"/>
        </w:rPr>
        <w:t xml:space="preserve">. The notice of appeal </w:t>
      </w:r>
      <w:proofErr w:type="gramStart"/>
      <w:r>
        <w:rPr>
          <w:rFonts w:ascii="Arial" w:eastAsia="Arial" w:hAnsi="Arial" w:cs="Arial"/>
          <w:color w:val="000000"/>
          <w:sz w:val="20"/>
          <w:szCs w:val="20"/>
        </w:rPr>
        <w:t>must be mailed</w:t>
      </w:r>
      <w:proofErr w:type="gramEnd"/>
      <w:r>
        <w:rPr>
          <w:rFonts w:ascii="Arial" w:eastAsia="Arial" w:hAnsi="Arial" w:cs="Arial"/>
          <w:color w:val="000000"/>
          <w:sz w:val="20"/>
          <w:szCs w:val="20"/>
        </w:rPr>
        <w:t xml:space="preserve"> by registered mail to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at P.O. </w:t>
      </w:r>
      <w:r w:rsidRPr="00FB56EC">
        <w:rPr>
          <w:rFonts w:ascii="Arial" w:eastAsia="Arial" w:hAnsi="Arial" w:cs="Arial"/>
          <w:color w:val="000000"/>
          <w:sz w:val="20"/>
          <w:szCs w:val="20"/>
        </w:rPr>
        <w:t xml:space="preserve">Box </w:t>
      </w:r>
      <w:r w:rsidR="00FB56EC" w:rsidRPr="00FB56EC">
        <w:rPr>
          <w:rFonts w:ascii="Arial" w:eastAsia="Arial" w:hAnsi="Arial" w:cs="Arial"/>
          <w:color w:val="000000"/>
          <w:sz w:val="20"/>
          <w:szCs w:val="20"/>
        </w:rPr>
        <w:t>224</w:t>
      </w:r>
      <w:r w:rsidRPr="00FB56EC">
        <w:rPr>
          <w:rFonts w:ascii="Arial" w:eastAsia="Arial" w:hAnsi="Arial" w:cs="Arial"/>
          <w:color w:val="000000"/>
          <w:sz w:val="20"/>
          <w:szCs w:val="20"/>
        </w:rPr>
        <w:t xml:space="preserve">, </w:t>
      </w:r>
      <w:r w:rsidR="00FB56EC" w:rsidRPr="00FB56EC">
        <w:rPr>
          <w:rFonts w:ascii="Arial" w:eastAsia="Arial" w:hAnsi="Arial" w:cs="Arial"/>
          <w:color w:val="000000"/>
          <w:sz w:val="20"/>
          <w:szCs w:val="20"/>
        </w:rPr>
        <w:t>Roseville</w:t>
      </w:r>
      <w:r w:rsidRPr="00FB56EC">
        <w:rPr>
          <w:rFonts w:ascii="Arial" w:eastAsia="Arial" w:hAnsi="Arial" w:cs="Arial"/>
          <w:color w:val="000000"/>
          <w:sz w:val="20"/>
          <w:szCs w:val="20"/>
        </w:rPr>
        <w:t>, CA 956</w:t>
      </w:r>
      <w:r w:rsidR="00FB56EC" w:rsidRPr="00FB56EC">
        <w:rPr>
          <w:rFonts w:ascii="Arial" w:eastAsia="Arial" w:hAnsi="Arial" w:cs="Arial"/>
          <w:color w:val="000000"/>
          <w:sz w:val="20"/>
          <w:szCs w:val="20"/>
        </w:rPr>
        <w:t>78</w:t>
      </w:r>
      <w:r w:rsidRPr="00FB56EC">
        <w:rPr>
          <w:rFonts w:ascii="Arial" w:eastAsia="Arial" w:hAnsi="Arial" w:cs="Arial"/>
          <w:color w:val="000000"/>
          <w:sz w:val="20"/>
          <w:szCs w:val="20"/>
        </w:rPr>
        <w:t>,</w:t>
      </w:r>
      <w:r>
        <w:rPr>
          <w:rFonts w:ascii="Arial" w:eastAsia="Arial" w:hAnsi="Arial" w:cs="Arial"/>
          <w:color w:val="000000"/>
          <w:sz w:val="20"/>
          <w:szCs w:val="20"/>
        </w:rPr>
        <w:t xml:space="preserve"> within 30 days of receiving the background check notification lette</w:t>
      </w:r>
      <w:r>
        <w:rPr>
          <w:rFonts w:ascii="Arial" w:eastAsia="Arial" w:hAnsi="Arial" w:cs="Arial"/>
          <w:color w:val="000000"/>
          <w:sz w:val="20"/>
          <w:szCs w:val="20"/>
        </w:rPr>
        <w:t>r. A copy of the decision that is being appealed (e.g., the notification letter) should be included with the notice of appeal. For the notice of appeal to be accepted, it must include:</w:t>
      </w: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full name and address of the appellant. </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name of the person, </w:t>
      </w:r>
      <w:r>
        <w:rPr>
          <w:rFonts w:ascii="Arial" w:eastAsia="Arial" w:hAnsi="Arial" w:cs="Arial"/>
          <w:color w:val="000000"/>
          <w:sz w:val="20"/>
          <w:szCs w:val="20"/>
        </w:rPr>
        <w:t xml:space="preserve">if any, making the request for an appeal on behalf of the appellant (e.g., lawyer or spokesperson). </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address of the person making the request on behalf of the appellant. </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grounds for the appeal (provide a detailed explanation of the appellant’s obj</w:t>
      </w:r>
      <w:r>
        <w:rPr>
          <w:rFonts w:ascii="Arial" w:eastAsia="Arial" w:hAnsi="Arial" w:cs="Arial"/>
          <w:color w:val="000000"/>
          <w:sz w:val="20"/>
          <w:szCs w:val="20"/>
        </w:rPr>
        <w:t>ections to the decision; describe additional facts or factual errors in the decision).</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particulars relevant to the appeal (describe any background facts that relate to the appeal including how you </w:t>
      </w:r>
      <w:proofErr w:type="gramStart"/>
      <w:r>
        <w:rPr>
          <w:rFonts w:ascii="Arial" w:eastAsia="Arial" w:hAnsi="Arial" w:cs="Arial"/>
          <w:color w:val="000000"/>
          <w:sz w:val="20"/>
          <w:szCs w:val="20"/>
        </w:rPr>
        <w:t>are affected</w:t>
      </w:r>
      <w:proofErr w:type="gramEnd"/>
      <w:r>
        <w:rPr>
          <w:rFonts w:ascii="Arial" w:eastAsia="Arial" w:hAnsi="Arial" w:cs="Arial"/>
          <w:color w:val="000000"/>
          <w:sz w:val="20"/>
          <w:szCs w:val="20"/>
        </w:rPr>
        <w:t xml:space="preserve"> by the decision). </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 description of the re</w:t>
      </w:r>
      <w:r>
        <w:rPr>
          <w:rFonts w:ascii="Arial" w:eastAsia="Arial" w:hAnsi="Arial" w:cs="Arial"/>
          <w:color w:val="000000"/>
          <w:sz w:val="20"/>
          <w:szCs w:val="20"/>
        </w:rPr>
        <w:t xml:space="preserve">lief requested (what do you want the Committee to do at the end of the appeal). </w:t>
      </w:r>
    </w:p>
    <w:p w:rsidR="006514FD" w:rsidRDefault="00041BFC">
      <w:pPr>
        <w:numPr>
          <w:ilvl w:val="0"/>
          <w:numId w:val="2"/>
        </w:num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signature of the appellant or the appellant’s representative.</w:t>
      </w: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Handling of Information</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dedicated staff member in charge of the program for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will administer the process of background checks. </w:t>
      </w:r>
      <w:r>
        <w:rPr>
          <w:rFonts w:ascii="Arial" w:eastAsia="Arial" w:hAnsi="Arial" w:cs="Arial"/>
          <w:b/>
          <w:color w:val="000000"/>
          <w:sz w:val="20"/>
          <w:szCs w:val="20"/>
        </w:rPr>
        <w:t xml:space="preserve">All information received from the screening process </w:t>
      </w:r>
      <w:proofErr w:type="gramStart"/>
      <w:r>
        <w:rPr>
          <w:rFonts w:ascii="Arial" w:eastAsia="Arial" w:hAnsi="Arial" w:cs="Arial"/>
          <w:b/>
          <w:color w:val="000000"/>
          <w:sz w:val="20"/>
          <w:szCs w:val="20"/>
        </w:rPr>
        <w:t>will be kept</w:t>
      </w:r>
      <w:proofErr w:type="gramEnd"/>
      <w:r>
        <w:rPr>
          <w:rFonts w:ascii="Arial" w:eastAsia="Arial" w:hAnsi="Arial" w:cs="Arial"/>
          <w:b/>
          <w:color w:val="000000"/>
          <w:sz w:val="20"/>
          <w:szCs w:val="20"/>
        </w:rPr>
        <w:t xml:space="preserve"> confidential and only the approved Custodian(s) </w:t>
      </w:r>
      <w:r>
        <w:rPr>
          <w:rFonts w:ascii="Arial" w:eastAsia="Arial" w:hAnsi="Arial" w:cs="Arial"/>
          <w:b/>
          <w:color w:val="000000"/>
          <w:sz w:val="20"/>
          <w:szCs w:val="20"/>
        </w:rPr>
        <w:t xml:space="preserve">of Records will be authorized to review or have access to criminal background reports.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Should the background check process produce information that would prevent a volunteer from </w:t>
      </w:r>
      <w:proofErr w:type="gramStart"/>
      <w:r>
        <w:rPr>
          <w:rFonts w:ascii="Arial" w:eastAsia="Arial" w:hAnsi="Arial" w:cs="Arial"/>
          <w:color w:val="000000"/>
          <w:sz w:val="20"/>
          <w:szCs w:val="20"/>
        </w:rPr>
        <w:t>being approved</w:t>
      </w:r>
      <w:proofErr w:type="gramEnd"/>
      <w:r>
        <w:rPr>
          <w:rFonts w:ascii="Arial" w:eastAsia="Arial" w:hAnsi="Arial" w:cs="Arial"/>
          <w:color w:val="000000"/>
          <w:sz w:val="20"/>
          <w:szCs w:val="20"/>
        </w:rPr>
        <w:t xml:space="preserve">,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will be responsible for issuing any required written notices to the volunteer in a confidential manner. The vol</w:t>
      </w:r>
      <w:r>
        <w:rPr>
          <w:rFonts w:ascii="Arial" w:eastAsia="Arial" w:hAnsi="Arial" w:cs="Arial"/>
          <w:color w:val="000000"/>
          <w:sz w:val="20"/>
          <w:szCs w:val="20"/>
        </w:rPr>
        <w:t xml:space="preserve">unteer is responsible for taking appropriate action to have the results of the criminal check report corrected if they believe information </w:t>
      </w:r>
      <w:proofErr w:type="gramStart"/>
      <w:r>
        <w:rPr>
          <w:rFonts w:ascii="Arial" w:eastAsia="Arial" w:hAnsi="Arial" w:cs="Arial"/>
          <w:color w:val="000000"/>
          <w:sz w:val="20"/>
          <w:szCs w:val="20"/>
        </w:rPr>
        <w:t>was reported</w:t>
      </w:r>
      <w:proofErr w:type="gramEnd"/>
      <w:r>
        <w:rPr>
          <w:rFonts w:ascii="Arial" w:eastAsia="Arial" w:hAnsi="Arial" w:cs="Arial"/>
          <w:color w:val="000000"/>
          <w:sz w:val="20"/>
          <w:szCs w:val="20"/>
        </w:rPr>
        <w:t xml:space="preserve"> in error.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
    <w:p w:rsidR="006514FD" w:rsidRDefault="00FB56E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Roseville</w:t>
      </w:r>
      <w:r w:rsidR="00041BFC">
        <w:rPr>
          <w:rFonts w:ascii="Arial" w:eastAsia="Arial" w:hAnsi="Arial" w:cs="Arial"/>
          <w:color w:val="000000"/>
          <w:sz w:val="20"/>
          <w:szCs w:val="20"/>
        </w:rPr>
        <w:t xml:space="preserve"> Little League is also responsible for securing the written results of</w:t>
      </w:r>
      <w:r w:rsidR="00041BFC">
        <w:rPr>
          <w:rFonts w:ascii="Arial" w:eastAsia="Arial" w:hAnsi="Arial" w:cs="Arial"/>
          <w:color w:val="000000"/>
          <w:sz w:val="20"/>
          <w:szCs w:val="20"/>
        </w:rPr>
        <w:t xml:space="preserve"> the criminal background checks in a safe and secure location and keeping them for the </w:t>
      </w:r>
      <w:proofErr w:type="gramStart"/>
      <w:r w:rsidR="00041BFC">
        <w:rPr>
          <w:rFonts w:ascii="Arial" w:eastAsia="Arial" w:hAnsi="Arial" w:cs="Arial"/>
          <w:color w:val="000000"/>
          <w:sz w:val="20"/>
          <w:szCs w:val="20"/>
        </w:rPr>
        <w:t>time period</w:t>
      </w:r>
      <w:proofErr w:type="gramEnd"/>
      <w:r w:rsidR="00041BFC">
        <w:rPr>
          <w:rFonts w:ascii="Arial" w:eastAsia="Arial" w:hAnsi="Arial" w:cs="Arial"/>
          <w:color w:val="000000"/>
          <w:sz w:val="20"/>
          <w:szCs w:val="20"/>
        </w:rPr>
        <w:t xml:space="preserve"> required by law, or two years, whichever is greater.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Should the background check indicate that a volunteer has criminal charges pending that fit the descri</w:t>
      </w:r>
      <w:r>
        <w:rPr>
          <w:rFonts w:ascii="Arial" w:eastAsia="Arial" w:hAnsi="Arial" w:cs="Arial"/>
          <w:color w:val="000000"/>
          <w:sz w:val="20"/>
          <w:szCs w:val="20"/>
        </w:rPr>
        <w:t xml:space="preserve">ption of charges in our detailed infractions list, the volunteer may be rejected from volunteering until there is a resolution of the </w:t>
      </w:r>
      <w:proofErr w:type="gramStart"/>
      <w:r>
        <w:rPr>
          <w:rFonts w:ascii="Arial" w:eastAsia="Arial" w:hAnsi="Arial" w:cs="Arial"/>
          <w:color w:val="000000"/>
          <w:sz w:val="20"/>
          <w:szCs w:val="20"/>
        </w:rPr>
        <w:t>charges.</w:t>
      </w:r>
      <w:proofErr w:type="gramEnd"/>
      <w:r>
        <w:rPr>
          <w:rFonts w:ascii="Arial" w:eastAsia="Arial" w:hAnsi="Arial" w:cs="Arial"/>
          <w:color w:val="000000"/>
          <w:sz w:val="20"/>
          <w:szCs w:val="20"/>
        </w:rPr>
        <w:t xml:space="preserve"> </w:t>
      </w:r>
      <w:proofErr w:type="gramStart"/>
      <w:r>
        <w:rPr>
          <w:rFonts w:ascii="Arial" w:eastAsia="Arial" w:hAnsi="Arial" w:cs="Arial"/>
          <w:color w:val="000000"/>
          <w:sz w:val="20"/>
          <w:szCs w:val="20"/>
        </w:rPr>
        <w:t>Should an approved volunteer subsequently have any criminal charges brought against them that are listed in the d</w:t>
      </w:r>
      <w:r>
        <w:rPr>
          <w:rFonts w:ascii="Arial" w:eastAsia="Arial" w:hAnsi="Arial" w:cs="Arial"/>
          <w:color w:val="000000"/>
          <w:sz w:val="20"/>
          <w:szCs w:val="20"/>
        </w:rPr>
        <w:t xml:space="preserve">etailed disqualification list during their term of service to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League, they will be required to immediately disclose the nature of the charges to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and voluntarily terminate their volunteer du</w:t>
      </w:r>
      <w:r>
        <w:rPr>
          <w:rFonts w:ascii="Arial" w:eastAsia="Arial" w:hAnsi="Arial" w:cs="Arial"/>
          <w:color w:val="000000"/>
          <w:sz w:val="20"/>
          <w:szCs w:val="20"/>
        </w:rPr>
        <w:t xml:space="preserve">ties until a determination is made by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regarding the effect of the pending charges on the volunteer’s functions within the program.</w:t>
      </w:r>
      <w:proofErr w:type="gramEnd"/>
      <w:r>
        <w:rPr>
          <w:rFonts w:ascii="Arial" w:eastAsia="Arial" w:hAnsi="Arial" w:cs="Arial"/>
          <w:color w:val="000000"/>
          <w:sz w:val="20"/>
          <w:szCs w:val="20"/>
        </w:rPr>
        <w:t xml:space="preserve">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Non-waiver </w:t>
      </w:r>
    </w:p>
    <w:p w:rsidR="006514FD" w:rsidRDefault="006514FD">
      <w:pPr>
        <w:pBdr>
          <w:top w:val="nil"/>
          <w:left w:val="nil"/>
          <w:bottom w:val="nil"/>
          <w:right w:val="nil"/>
          <w:between w:val="nil"/>
        </w:pBdr>
        <w:shd w:val="clear" w:color="auto" w:fill="FFFFFF"/>
        <w:spacing w:after="0" w:line="240" w:lineRule="auto"/>
        <w:jc w:val="both"/>
        <w:rPr>
          <w:rFonts w:ascii="Arial" w:eastAsia="Arial" w:hAnsi="Arial" w:cs="Arial"/>
          <w:b/>
          <w:color w:val="000000"/>
          <w:sz w:val="20"/>
          <w:szCs w:val="20"/>
        </w:rPr>
      </w:pPr>
    </w:p>
    <w:p w:rsidR="006514FD" w:rsidRDefault="00041BFC">
      <w:pPr>
        <w:pBdr>
          <w:top w:val="nil"/>
          <w:left w:val="nil"/>
          <w:bottom w:val="nil"/>
          <w:right w:val="nil"/>
          <w:between w:val="nil"/>
        </w:pBdr>
        <w:shd w:val="clear" w:color="auto" w:fill="FFFFFF"/>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Nothing in this policy shall be construed as a waiver or limitation of th</w:t>
      </w:r>
      <w:r>
        <w:rPr>
          <w:rFonts w:ascii="Arial" w:eastAsia="Arial" w:hAnsi="Arial" w:cs="Arial"/>
          <w:color w:val="000000"/>
          <w:sz w:val="20"/>
          <w:szCs w:val="20"/>
        </w:rPr>
        <w:t xml:space="preserve">e discretion of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to disqualify an applicant for an employment or volunteer position when, in the sole opinion of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such is in the interests of </w:t>
      </w:r>
      <w:r w:rsidR="00FB56EC">
        <w:rPr>
          <w:rFonts w:ascii="Arial" w:eastAsia="Arial" w:hAnsi="Arial" w:cs="Arial"/>
          <w:color w:val="000000"/>
          <w:sz w:val="20"/>
          <w:szCs w:val="20"/>
        </w:rPr>
        <w:t>Roseville</w:t>
      </w:r>
      <w:r>
        <w:rPr>
          <w:rFonts w:ascii="Arial" w:eastAsia="Arial" w:hAnsi="Arial" w:cs="Arial"/>
          <w:color w:val="000000"/>
          <w:sz w:val="20"/>
          <w:szCs w:val="20"/>
        </w:rPr>
        <w:t xml:space="preserve"> Little League or i</w:t>
      </w:r>
      <w:r>
        <w:rPr>
          <w:rFonts w:ascii="Arial" w:eastAsia="Arial" w:hAnsi="Arial" w:cs="Arial"/>
          <w:color w:val="000000"/>
          <w:sz w:val="20"/>
          <w:szCs w:val="20"/>
        </w:rPr>
        <w:t>ts program participants.</w:t>
      </w:r>
    </w:p>
    <w:p w:rsidR="006514FD" w:rsidRDefault="00041BFC">
      <w:pPr>
        <w:pBdr>
          <w:top w:val="nil"/>
          <w:left w:val="nil"/>
          <w:bottom w:val="single" w:sz="6" w:space="1" w:color="000000"/>
          <w:right w:val="nil"/>
          <w:between w:val="nil"/>
        </w:pBdr>
        <w:shd w:val="clear" w:color="auto" w:fill="FFFFFF"/>
        <w:spacing w:after="280" w:line="240" w:lineRule="auto"/>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4A3E7A" w:rsidRDefault="004A3E7A" w:rsidP="004A3E7A">
      <w:pPr>
        <w:shd w:val="clear" w:color="auto" w:fill="FFFFFF"/>
        <w:spacing w:before="280" w:after="280" w:line="240" w:lineRule="auto"/>
        <w:jc w:val="both"/>
        <w:rPr>
          <w:rFonts w:ascii="Arial" w:eastAsia="Arial" w:hAnsi="Arial" w:cs="Arial"/>
          <w:sz w:val="20"/>
          <w:szCs w:val="20"/>
        </w:rPr>
      </w:pPr>
      <w:r w:rsidRPr="004A3E7A">
        <w:rPr>
          <w:rFonts w:ascii="Arial" w:eastAsia="Arial" w:hAnsi="Arial" w:cs="Arial"/>
          <w:b/>
          <w:sz w:val="20"/>
          <w:szCs w:val="20"/>
        </w:rPr>
        <w:t>NLI (No Longer Interested) Request Policy</w:t>
      </w:r>
      <w:r w:rsidRPr="00FB56EC">
        <w:rPr>
          <w:rFonts w:ascii="Arial" w:eastAsia="Arial" w:hAnsi="Arial" w:cs="Arial"/>
          <w:sz w:val="20"/>
          <w:szCs w:val="20"/>
        </w:rPr>
        <w:t xml:space="preserve"> </w:t>
      </w:r>
    </w:p>
    <w:p w:rsidR="004A3E7A" w:rsidRDefault="004A3E7A" w:rsidP="004A3E7A">
      <w:pPr>
        <w:shd w:val="clear" w:color="auto" w:fill="FFFFFF"/>
        <w:spacing w:before="280" w:after="280" w:line="240" w:lineRule="auto"/>
        <w:jc w:val="both"/>
        <w:rPr>
          <w:rFonts w:ascii="Arial" w:eastAsia="Arial" w:hAnsi="Arial" w:cs="Arial"/>
          <w:sz w:val="20"/>
          <w:szCs w:val="20"/>
        </w:rPr>
      </w:pPr>
      <w:r w:rsidRPr="00FB56EC">
        <w:rPr>
          <w:rFonts w:ascii="Arial" w:eastAsia="Arial" w:hAnsi="Arial" w:cs="Arial"/>
          <w:sz w:val="20"/>
          <w:szCs w:val="20"/>
        </w:rPr>
        <w:t xml:space="preserve">The California Penal Code section 11105.2(d) states, in part: “…any agency which submits the fingerprints of applicants for employment or approval to the Department of Justice (DOJ) for the purpose of establishing a record of the applicant to receive notification of subsequent arrests, shall immediately notify the department when employment is terminated, or the applicant is not hired. It is the responsibility of the hiring/approving authority to notify the DOJ, Bureau of Criminal Information and Analysis when employment has been terminated or when an applicant or volunteer is not actually retained to the position for which they applied.” </w:t>
      </w:r>
    </w:p>
    <w:p w:rsidR="004A3E7A" w:rsidRDefault="004A3E7A" w:rsidP="004A3E7A">
      <w:pPr>
        <w:shd w:val="clear" w:color="auto" w:fill="FFFFFF"/>
        <w:spacing w:before="280" w:after="280" w:line="240" w:lineRule="auto"/>
        <w:jc w:val="both"/>
        <w:rPr>
          <w:rFonts w:ascii="Arial" w:eastAsia="Arial" w:hAnsi="Arial" w:cs="Arial"/>
          <w:color w:val="666666"/>
          <w:sz w:val="20"/>
          <w:szCs w:val="20"/>
        </w:rPr>
      </w:pPr>
      <w:r w:rsidRPr="00FB56EC">
        <w:rPr>
          <w:rFonts w:ascii="Arial" w:eastAsia="Arial" w:hAnsi="Arial" w:cs="Arial"/>
          <w:sz w:val="20"/>
          <w:szCs w:val="20"/>
        </w:rPr>
        <w:t xml:space="preserve">In accordance with the above, when an individual is no longer a coach with </w:t>
      </w:r>
      <w:r>
        <w:rPr>
          <w:rFonts w:ascii="Arial" w:eastAsia="Arial" w:hAnsi="Arial" w:cs="Arial"/>
          <w:sz w:val="20"/>
          <w:szCs w:val="20"/>
        </w:rPr>
        <w:t>R</w:t>
      </w:r>
      <w:r w:rsidRPr="00FB56EC">
        <w:rPr>
          <w:rFonts w:ascii="Arial" w:eastAsia="Arial" w:hAnsi="Arial" w:cs="Arial"/>
          <w:sz w:val="20"/>
          <w:szCs w:val="20"/>
        </w:rPr>
        <w:t xml:space="preserve">LL, their record </w:t>
      </w:r>
      <w:proofErr w:type="gramStart"/>
      <w:r w:rsidRPr="00FB56EC">
        <w:rPr>
          <w:rFonts w:ascii="Arial" w:eastAsia="Arial" w:hAnsi="Arial" w:cs="Arial"/>
          <w:sz w:val="20"/>
          <w:szCs w:val="20"/>
        </w:rPr>
        <w:t>will be removed</w:t>
      </w:r>
      <w:proofErr w:type="gramEnd"/>
      <w:r w:rsidRPr="00FB56EC">
        <w:rPr>
          <w:rFonts w:ascii="Arial" w:eastAsia="Arial" w:hAnsi="Arial" w:cs="Arial"/>
          <w:sz w:val="20"/>
          <w:szCs w:val="20"/>
        </w:rPr>
        <w:t xml:space="preserve"> from the </w:t>
      </w:r>
      <w:r>
        <w:rPr>
          <w:rFonts w:ascii="Arial" w:eastAsia="Arial" w:hAnsi="Arial" w:cs="Arial"/>
          <w:sz w:val="20"/>
          <w:szCs w:val="20"/>
        </w:rPr>
        <w:t>R</w:t>
      </w:r>
      <w:r w:rsidRPr="00FB56EC">
        <w:rPr>
          <w:rFonts w:ascii="Arial" w:eastAsia="Arial" w:hAnsi="Arial" w:cs="Arial"/>
          <w:sz w:val="20"/>
          <w:szCs w:val="20"/>
        </w:rPr>
        <w:t xml:space="preserve">LL DOJ report list via the No Longer Interested (NLI) Request process. </w:t>
      </w:r>
      <w:r>
        <w:rPr>
          <w:rFonts w:ascii="Arial" w:eastAsia="Arial" w:hAnsi="Arial" w:cs="Arial"/>
          <w:sz w:val="20"/>
          <w:szCs w:val="20"/>
        </w:rPr>
        <w:t>R</w:t>
      </w:r>
      <w:r w:rsidRPr="00FB56EC">
        <w:rPr>
          <w:rFonts w:ascii="Arial" w:eastAsia="Arial" w:hAnsi="Arial" w:cs="Arial"/>
          <w:sz w:val="20"/>
          <w:szCs w:val="20"/>
        </w:rPr>
        <w:t xml:space="preserve">LL volunteer manager and coach appointments </w:t>
      </w:r>
      <w:proofErr w:type="gramStart"/>
      <w:r w:rsidRPr="00FB56EC">
        <w:rPr>
          <w:rFonts w:ascii="Arial" w:eastAsia="Arial" w:hAnsi="Arial" w:cs="Arial"/>
          <w:sz w:val="20"/>
          <w:szCs w:val="20"/>
        </w:rPr>
        <w:t>are completed</w:t>
      </w:r>
      <w:proofErr w:type="gramEnd"/>
      <w:r w:rsidRPr="00FB56EC">
        <w:rPr>
          <w:rFonts w:ascii="Arial" w:eastAsia="Arial" w:hAnsi="Arial" w:cs="Arial"/>
          <w:sz w:val="20"/>
          <w:szCs w:val="20"/>
        </w:rPr>
        <w:t xml:space="preserve"> </w:t>
      </w:r>
      <w:r w:rsidRPr="004A3E7A">
        <w:rPr>
          <w:rFonts w:ascii="Arial" w:eastAsia="Arial" w:hAnsi="Arial" w:cs="Arial"/>
          <w:sz w:val="20"/>
          <w:szCs w:val="20"/>
          <w:highlight w:val="yellow"/>
        </w:rPr>
        <w:t xml:space="preserve">in </w:t>
      </w:r>
      <w:r w:rsidRPr="004A3E7A">
        <w:rPr>
          <w:rFonts w:ascii="Arial" w:eastAsia="Arial" w:hAnsi="Arial" w:cs="Arial"/>
          <w:sz w:val="20"/>
          <w:szCs w:val="20"/>
          <w:highlight w:val="yellow"/>
        </w:rPr>
        <w:t>Febr</w:t>
      </w:r>
      <w:r w:rsidRPr="004A3E7A">
        <w:rPr>
          <w:rFonts w:ascii="Arial" w:eastAsia="Arial" w:hAnsi="Arial" w:cs="Arial"/>
          <w:sz w:val="20"/>
          <w:szCs w:val="20"/>
          <w:highlight w:val="yellow"/>
        </w:rPr>
        <w:t>uary</w:t>
      </w:r>
      <w:r w:rsidRPr="00FB56EC">
        <w:rPr>
          <w:rFonts w:ascii="Arial" w:eastAsia="Arial" w:hAnsi="Arial" w:cs="Arial"/>
          <w:sz w:val="20"/>
          <w:szCs w:val="20"/>
        </w:rPr>
        <w:t xml:space="preserve"> of each year. Any previous manager or coach who </w:t>
      </w:r>
      <w:proofErr w:type="gramStart"/>
      <w:r w:rsidRPr="00FB56EC">
        <w:rPr>
          <w:rFonts w:ascii="Arial" w:eastAsia="Arial" w:hAnsi="Arial" w:cs="Arial"/>
          <w:sz w:val="20"/>
          <w:szCs w:val="20"/>
        </w:rPr>
        <w:t>is not appointed</w:t>
      </w:r>
      <w:proofErr w:type="gramEnd"/>
      <w:r w:rsidRPr="00FB56EC">
        <w:rPr>
          <w:rFonts w:ascii="Arial" w:eastAsia="Arial" w:hAnsi="Arial" w:cs="Arial"/>
          <w:sz w:val="20"/>
          <w:szCs w:val="20"/>
        </w:rPr>
        <w:t xml:space="preserve"> by </w:t>
      </w:r>
      <w:r>
        <w:rPr>
          <w:rFonts w:ascii="Arial" w:eastAsia="Arial" w:hAnsi="Arial" w:cs="Arial"/>
          <w:sz w:val="20"/>
          <w:szCs w:val="20"/>
        </w:rPr>
        <w:t>R</w:t>
      </w:r>
      <w:r w:rsidRPr="00FB56EC">
        <w:rPr>
          <w:rFonts w:ascii="Arial" w:eastAsia="Arial" w:hAnsi="Arial" w:cs="Arial"/>
          <w:sz w:val="20"/>
          <w:szCs w:val="20"/>
        </w:rPr>
        <w:t xml:space="preserve">LL in </w:t>
      </w:r>
      <w:r>
        <w:rPr>
          <w:rFonts w:ascii="Arial" w:eastAsia="Arial" w:hAnsi="Arial" w:cs="Arial"/>
          <w:sz w:val="20"/>
          <w:szCs w:val="20"/>
        </w:rPr>
        <w:t>Febr</w:t>
      </w:r>
      <w:r w:rsidRPr="00FB56EC">
        <w:rPr>
          <w:rFonts w:ascii="Arial" w:eastAsia="Arial" w:hAnsi="Arial" w:cs="Arial"/>
          <w:sz w:val="20"/>
          <w:szCs w:val="20"/>
        </w:rPr>
        <w:t xml:space="preserve">uary will have an NLI request submitted to the DOJ by the </w:t>
      </w:r>
      <w:r>
        <w:rPr>
          <w:rFonts w:ascii="Arial" w:eastAsia="Arial" w:hAnsi="Arial" w:cs="Arial"/>
          <w:sz w:val="20"/>
          <w:szCs w:val="20"/>
        </w:rPr>
        <w:t>R</w:t>
      </w:r>
      <w:r w:rsidRPr="00FB56EC">
        <w:rPr>
          <w:rFonts w:ascii="Arial" w:eastAsia="Arial" w:hAnsi="Arial" w:cs="Arial"/>
          <w:sz w:val="20"/>
          <w:szCs w:val="20"/>
        </w:rPr>
        <w:t xml:space="preserve">LL Custodian of Records, and </w:t>
      </w:r>
      <w:r>
        <w:rPr>
          <w:rFonts w:ascii="Arial" w:eastAsia="Arial" w:hAnsi="Arial" w:cs="Arial"/>
          <w:sz w:val="20"/>
          <w:szCs w:val="20"/>
        </w:rPr>
        <w:t>R</w:t>
      </w:r>
      <w:r w:rsidRPr="00FB56EC">
        <w:rPr>
          <w:rFonts w:ascii="Arial" w:eastAsia="Arial" w:hAnsi="Arial" w:cs="Arial"/>
          <w:sz w:val="20"/>
          <w:szCs w:val="20"/>
        </w:rPr>
        <w:t xml:space="preserve">LL will no longer receive reports about that individual per CA state law. Similarly, an </w:t>
      </w:r>
      <w:r>
        <w:rPr>
          <w:rFonts w:ascii="Arial" w:eastAsia="Arial" w:hAnsi="Arial" w:cs="Arial"/>
          <w:sz w:val="20"/>
          <w:szCs w:val="20"/>
        </w:rPr>
        <w:t>R</w:t>
      </w:r>
      <w:r w:rsidRPr="00FB56EC">
        <w:rPr>
          <w:rFonts w:ascii="Arial" w:eastAsia="Arial" w:hAnsi="Arial" w:cs="Arial"/>
          <w:sz w:val="20"/>
          <w:szCs w:val="20"/>
        </w:rPr>
        <w:t xml:space="preserve">LL Board member who completes their term and is no longer a member of the board will have an NLI request submitted to the DOJ via the AAJC system and </w:t>
      </w:r>
      <w:r>
        <w:rPr>
          <w:rFonts w:ascii="Arial" w:eastAsia="Arial" w:hAnsi="Arial" w:cs="Arial"/>
          <w:sz w:val="20"/>
          <w:szCs w:val="20"/>
        </w:rPr>
        <w:t>R</w:t>
      </w:r>
      <w:r w:rsidRPr="00FB56EC">
        <w:rPr>
          <w:rFonts w:ascii="Arial" w:eastAsia="Arial" w:hAnsi="Arial" w:cs="Arial"/>
          <w:sz w:val="20"/>
          <w:szCs w:val="20"/>
        </w:rPr>
        <w:t>LL will no longer receive reports about that individual per CA state law.</w:t>
      </w:r>
    </w:p>
    <w:p w:rsidR="004A3E7A" w:rsidRDefault="004A3E7A">
      <w:pPr>
        <w:pBdr>
          <w:top w:val="nil"/>
          <w:left w:val="nil"/>
          <w:bottom w:val="single" w:sz="6" w:space="1" w:color="000000"/>
          <w:right w:val="nil"/>
          <w:between w:val="nil"/>
        </w:pBdr>
        <w:shd w:val="clear" w:color="auto" w:fill="FFFFFF"/>
        <w:spacing w:after="280" w:line="240" w:lineRule="auto"/>
        <w:jc w:val="both"/>
        <w:rPr>
          <w:rFonts w:ascii="Arial" w:eastAsia="Arial" w:hAnsi="Arial" w:cs="Arial"/>
          <w:color w:val="000000"/>
          <w:sz w:val="20"/>
          <w:szCs w:val="20"/>
        </w:rPr>
      </w:pPr>
      <w:r w:rsidRPr="004A3E7A">
        <w:rPr>
          <w:rFonts w:ascii="Arial" w:eastAsia="Arial" w:hAnsi="Arial" w:cs="Arial"/>
          <w:color w:val="000000"/>
          <w:sz w:val="20"/>
          <w:szCs w:val="20"/>
        </w:rPr>
        <w:t xml:space="preserve">If a previous manager or coach is not appointed in </w:t>
      </w:r>
      <w:r>
        <w:rPr>
          <w:rFonts w:ascii="Arial" w:eastAsia="Arial" w:hAnsi="Arial" w:cs="Arial"/>
          <w:color w:val="000000"/>
          <w:sz w:val="20"/>
          <w:szCs w:val="20"/>
        </w:rPr>
        <w:t>Febr</w:t>
      </w:r>
      <w:r w:rsidRPr="004A3E7A">
        <w:rPr>
          <w:rFonts w:ascii="Arial" w:eastAsia="Arial" w:hAnsi="Arial" w:cs="Arial"/>
          <w:color w:val="000000"/>
          <w:sz w:val="20"/>
          <w:szCs w:val="20"/>
        </w:rPr>
        <w:t xml:space="preserve">uary (for the spring season), but is intending to coach with </w:t>
      </w:r>
      <w:r>
        <w:rPr>
          <w:rFonts w:ascii="Arial" w:eastAsia="Arial" w:hAnsi="Arial" w:cs="Arial"/>
          <w:color w:val="000000"/>
          <w:sz w:val="20"/>
          <w:szCs w:val="20"/>
        </w:rPr>
        <w:t>R</w:t>
      </w:r>
      <w:r w:rsidRPr="004A3E7A">
        <w:rPr>
          <w:rFonts w:ascii="Arial" w:eastAsia="Arial" w:hAnsi="Arial" w:cs="Arial"/>
          <w:color w:val="000000"/>
          <w:sz w:val="20"/>
          <w:szCs w:val="20"/>
        </w:rPr>
        <w:t xml:space="preserve">LL in the fall (Fall Ball season), that individual should complete the attached intent to coach form indicating either: 1. </w:t>
      </w:r>
      <w:proofErr w:type="gramStart"/>
      <w:r w:rsidRPr="004A3E7A">
        <w:rPr>
          <w:rFonts w:ascii="Arial" w:eastAsia="Arial" w:hAnsi="Arial" w:cs="Arial"/>
          <w:color w:val="000000"/>
          <w:sz w:val="20"/>
          <w:szCs w:val="20"/>
        </w:rPr>
        <w:t>They</w:t>
      </w:r>
      <w:proofErr w:type="gramEnd"/>
      <w:r w:rsidRPr="004A3E7A">
        <w:rPr>
          <w:rFonts w:ascii="Arial" w:eastAsia="Arial" w:hAnsi="Arial" w:cs="Arial"/>
          <w:color w:val="000000"/>
          <w:sz w:val="20"/>
          <w:szCs w:val="20"/>
        </w:rPr>
        <w:t xml:space="preserve"> give their permission for </w:t>
      </w:r>
      <w:r>
        <w:rPr>
          <w:rFonts w:ascii="Arial" w:eastAsia="Arial" w:hAnsi="Arial" w:cs="Arial"/>
          <w:color w:val="000000"/>
          <w:sz w:val="20"/>
          <w:szCs w:val="20"/>
        </w:rPr>
        <w:t>R</w:t>
      </w:r>
      <w:r w:rsidRPr="004A3E7A">
        <w:rPr>
          <w:rFonts w:ascii="Arial" w:eastAsia="Arial" w:hAnsi="Arial" w:cs="Arial"/>
          <w:color w:val="000000"/>
          <w:sz w:val="20"/>
          <w:szCs w:val="20"/>
        </w:rPr>
        <w:t xml:space="preserve">LL to keep them on their DOJ report list through the Fall Ball season. 2. Decline to grant above permission and request their name </w:t>
      </w:r>
      <w:proofErr w:type="gramStart"/>
      <w:r w:rsidRPr="004A3E7A">
        <w:rPr>
          <w:rFonts w:ascii="Arial" w:eastAsia="Arial" w:hAnsi="Arial" w:cs="Arial"/>
          <w:color w:val="000000"/>
          <w:sz w:val="20"/>
          <w:szCs w:val="20"/>
        </w:rPr>
        <w:t>be taken</w:t>
      </w:r>
      <w:proofErr w:type="gramEnd"/>
      <w:r w:rsidRPr="004A3E7A">
        <w:rPr>
          <w:rFonts w:ascii="Arial" w:eastAsia="Arial" w:hAnsi="Arial" w:cs="Arial"/>
          <w:color w:val="000000"/>
          <w:sz w:val="20"/>
          <w:szCs w:val="20"/>
        </w:rPr>
        <w:t xml:space="preserve"> off the </w:t>
      </w:r>
      <w:r>
        <w:rPr>
          <w:rFonts w:ascii="Arial" w:eastAsia="Arial" w:hAnsi="Arial" w:cs="Arial"/>
          <w:color w:val="000000"/>
          <w:sz w:val="20"/>
          <w:szCs w:val="20"/>
        </w:rPr>
        <w:t>R</w:t>
      </w:r>
      <w:r w:rsidRPr="004A3E7A">
        <w:rPr>
          <w:rFonts w:ascii="Arial" w:eastAsia="Arial" w:hAnsi="Arial" w:cs="Arial"/>
          <w:color w:val="000000"/>
          <w:sz w:val="20"/>
          <w:szCs w:val="20"/>
        </w:rPr>
        <w:t xml:space="preserve">LL DOJ report list via the NLI request process. Any individual who </w:t>
      </w:r>
      <w:proofErr w:type="gramStart"/>
      <w:r w:rsidRPr="004A3E7A">
        <w:rPr>
          <w:rFonts w:ascii="Arial" w:eastAsia="Arial" w:hAnsi="Arial" w:cs="Arial"/>
          <w:color w:val="000000"/>
          <w:sz w:val="20"/>
          <w:szCs w:val="20"/>
        </w:rPr>
        <w:t>is removed</w:t>
      </w:r>
      <w:proofErr w:type="gramEnd"/>
      <w:r w:rsidRPr="004A3E7A">
        <w:rPr>
          <w:rFonts w:ascii="Arial" w:eastAsia="Arial" w:hAnsi="Arial" w:cs="Arial"/>
          <w:color w:val="000000"/>
          <w:sz w:val="20"/>
          <w:szCs w:val="20"/>
        </w:rPr>
        <w:t xml:space="preserve"> from </w:t>
      </w:r>
      <w:r>
        <w:rPr>
          <w:rFonts w:ascii="Arial" w:eastAsia="Arial" w:hAnsi="Arial" w:cs="Arial"/>
          <w:color w:val="000000"/>
          <w:sz w:val="20"/>
          <w:szCs w:val="20"/>
        </w:rPr>
        <w:t>R</w:t>
      </w:r>
      <w:r w:rsidRPr="004A3E7A">
        <w:rPr>
          <w:rFonts w:ascii="Arial" w:eastAsia="Arial" w:hAnsi="Arial" w:cs="Arial"/>
          <w:color w:val="000000"/>
          <w:sz w:val="20"/>
          <w:szCs w:val="20"/>
        </w:rPr>
        <w:t>LL’s DOJ report list and is appointed as a manager or coach or is elected to the Board of Directors in future will be required to complete a new Live Scan background check.</w:t>
      </w:r>
    </w:p>
    <w:p w:rsidR="004A3E7A" w:rsidRDefault="004A3E7A">
      <w:pPr>
        <w:pBdr>
          <w:top w:val="nil"/>
          <w:left w:val="nil"/>
          <w:bottom w:val="single" w:sz="6" w:space="1" w:color="000000"/>
          <w:right w:val="nil"/>
          <w:between w:val="nil"/>
        </w:pBdr>
        <w:shd w:val="clear" w:color="auto" w:fill="FFFFFF"/>
        <w:spacing w:after="280" w:line="240" w:lineRule="auto"/>
        <w:jc w:val="both"/>
        <w:rPr>
          <w:rFonts w:ascii="Arial" w:eastAsia="Arial" w:hAnsi="Arial" w:cs="Arial"/>
          <w:color w:val="000000"/>
          <w:sz w:val="20"/>
          <w:szCs w:val="20"/>
        </w:rPr>
      </w:pPr>
    </w:p>
    <w:p w:rsidR="006514FD" w:rsidRDefault="00041BFC">
      <w:pPr>
        <w:shd w:val="clear" w:color="auto" w:fill="FFFFFF"/>
        <w:spacing w:before="280" w:after="280" w:line="240" w:lineRule="auto"/>
        <w:jc w:val="both"/>
        <w:rPr>
          <w:rFonts w:ascii="Arial" w:eastAsia="Arial" w:hAnsi="Arial" w:cs="Arial"/>
          <w:color w:val="666666"/>
          <w:sz w:val="20"/>
          <w:szCs w:val="20"/>
        </w:rPr>
      </w:pPr>
      <w:r>
        <w:rPr>
          <w:rFonts w:ascii="Arial" w:eastAsia="Arial" w:hAnsi="Arial" w:cs="Arial"/>
          <w:color w:val="666666"/>
          <w:sz w:val="20"/>
          <w:szCs w:val="20"/>
        </w:rPr>
        <w:tab/>
      </w:r>
    </w:p>
    <w:p w:rsidR="006514FD" w:rsidRDefault="006514FD">
      <w:pPr>
        <w:shd w:val="clear" w:color="auto" w:fill="FFFFFF"/>
        <w:spacing w:before="280" w:after="280" w:line="240" w:lineRule="auto"/>
        <w:jc w:val="center"/>
        <w:rPr>
          <w:rFonts w:ascii="Arial" w:eastAsia="Arial" w:hAnsi="Arial" w:cs="Arial"/>
          <w:color w:val="666666"/>
          <w:sz w:val="20"/>
          <w:szCs w:val="20"/>
        </w:rPr>
      </w:pPr>
    </w:p>
    <w:p w:rsidR="006514FD" w:rsidRDefault="006514FD">
      <w:pPr>
        <w:rPr>
          <w:rFonts w:ascii="Arial" w:eastAsia="Arial" w:hAnsi="Arial" w:cs="Arial"/>
          <w:sz w:val="20"/>
          <w:szCs w:val="20"/>
        </w:rPr>
      </w:pPr>
    </w:p>
    <w:sectPr w:rsidR="006514FD">
      <w:footerReference w:type="default" r:id="rId9"/>
      <w:pgSz w:w="12240" w:h="15840"/>
      <w:pgMar w:top="105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FC" w:rsidRDefault="00041BFC">
      <w:pPr>
        <w:spacing w:after="0" w:line="240" w:lineRule="auto"/>
      </w:pPr>
      <w:r>
        <w:separator/>
      </w:r>
    </w:p>
  </w:endnote>
  <w:endnote w:type="continuationSeparator" w:id="0">
    <w:p w:rsidR="00041BFC" w:rsidRDefault="0004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FD" w:rsidRDefault="00041BFC">
    <w:pPr>
      <w:rPr>
        <w:i/>
        <w:sz w:val="16"/>
        <w:szCs w:val="16"/>
      </w:rPr>
    </w:pPr>
    <w:r>
      <w:rPr>
        <w:i/>
        <w:sz w:val="16"/>
        <w:szCs w:val="16"/>
      </w:rPr>
      <w:t xml:space="preserve">Updated </w:t>
    </w:r>
    <w:r w:rsidR="00FB56EC">
      <w:rPr>
        <w:i/>
        <w:sz w:val="16"/>
        <w:szCs w:val="16"/>
      </w:rPr>
      <w:t>02/16</w:t>
    </w:r>
    <w:r>
      <w:rPr>
        <w:i/>
        <w:sz w:val="16"/>
        <w:szCs w:val="16"/>
      </w:rPr>
      <w:t>/2</w:t>
    </w:r>
    <w:r w:rsidR="00FB56EC">
      <w:rPr>
        <w:i/>
        <w:sz w:val="16"/>
        <w:szCs w:val="16"/>
      </w:rPr>
      <w:t>0</w:t>
    </w:r>
    <w:r>
      <w:rPr>
        <w:i/>
        <w:sz w:val="16"/>
        <w:szCs w:val="16"/>
      </w:rPr>
      <w:t>2</w:t>
    </w:r>
    <w:r w:rsidR="00FB56EC">
      <w:rPr>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FC" w:rsidRDefault="00041BFC">
      <w:pPr>
        <w:spacing w:after="0" w:line="240" w:lineRule="auto"/>
      </w:pPr>
      <w:r>
        <w:separator/>
      </w:r>
    </w:p>
  </w:footnote>
  <w:footnote w:type="continuationSeparator" w:id="0">
    <w:p w:rsidR="00041BFC" w:rsidRDefault="00041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03FBC"/>
    <w:multiLevelType w:val="multilevel"/>
    <w:tmpl w:val="B778EBBC"/>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4D9C0C51"/>
    <w:multiLevelType w:val="multilevel"/>
    <w:tmpl w:val="56D25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0B5549"/>
    <w:multiLevelType w:val="multilevel"/>
    <w:tmpl w:val="219E2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FD"/>
    <w:rsid w:val="00041BFC"/>
    <w:rsid w:val="004A3E7A"/>
    <w:rsid w:val="006514FD"/>
    <w:rsid w:val="00EA633B"/>
    <w:rsid w:val="00FB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C791"/>
  <w15:docId w15:val="{0AF61BF4-CB26-4F08-B8F7-5F0716ED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0291"/>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E21FD"/>
    <w:pPr>
      <w:ind w:left="720"/>
      <w:contextualSpacing/>
    </w:pPr>
  </w:style>
  <w:style w:type="paragraph" w:customStyle="1" w:styleId="yiv8271417056msonormal">
    <w:name w:val="yiv8271417056msonormal"/>
    <w:basedOn w:val="Normal"/>
    <w:rsid w:val="005E7F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7FE1"/>
    <w:rPr>
      <w:color w:val="0000FF"/>
      <w:u w:val="single"/>
    </w:rPr>
  </w:style>
  <w:style w:type="character" w:customStyle="1" w:styleId="TitleChar">
    <w:name w:val="Title Char"/>
    <w:basedOn w:val="DefaultParagraphFont"/>
    <w:link w:val="Title"/>
    <w:uiPriority w:val="10"/>
    <w:rsid w:val="001B0291"/>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5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EC"/>
  </w:style>
  <w:style w:type="paragraph" w:styleId="Footer">
    <w:name w:val="footer"/>
    <w:basedOn w:val="Normal"/>
    <w:link w:val="FooterChar"/>
    <w:uiPriority w:val="99"/>
    <w:unhideWhenUsed/>
    <w:rsid w:val="00FB5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2yeKUJMFcEzb/dwVs9X8NdbFw==">AMUW2mUV9tY0Kw51IVjY4tYJmKKRvUR1Ytrq/RJVl3vn0GniQDOK2b1w2wP/6DhyewmDzvN8pKcJYQ/i1w8niqGhv7xXs7UwL7xUhYwuQtwALhFncFdjdWA=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Roseville, CA</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Cameron</dc:creator>
  <cp:lastModifiedBy>Allen, Kellie</cp:lastModifiedBy>
  <cp:revision>2</cp:revision>
  <dcterms:created xsi:type="dcterms:W3CDTF">2023-02-16T23:15:00Z</dcterms:created>
  <dcterms:modified xsi:type="dcterms:W3CDTF">2023-02-16T23:15:00Z</dcterms:modified>
</cp:coreProperties>
</file>